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8B7E5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AB2096" w:rsidP="00C2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Moderní technologické způsoby návrhu desky plošného</w:t>
            </w:r>
            <w:r w:rsidR="00C23E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(DPS) - </w:t>
            </w:r>
            <w:proofErr w:type="spellStart"/>
            <w:r w:rsidR="00C23E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Eagle</w:t>
            </w:r>
            <w:proofErr w:type="spellEnd"/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3174A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informační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176A0A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Moderní technologie plošných spojů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E25BB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:rsidR="009D3544" w:rsidRDefault="00853EB1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Na internetu vyhledejte program </w:t>
      </w:r>
      <w:proofErr w:type="spellStart"/>
      <w:r>
        <w:rPr>
          <w:rStyle w:val="Siln"/>
          <w:b w:val="0"/>
          <w:sz w:val="24"/>
          <w:szCs w:val="24"/>
        </w:rPr>
        <w:t>Eagle</w:t>
      </w:r>
      <w:proofErr w:type="spellEnd"/>
      <w:r>
        <w:rPr>
          <w:rStyle w:val="Siln"/>
          <w:b w:val="0"/>
          <w:sz w:val="24"/>
          <w:szCs w:val="24"/>
        </w:rPr>
        <w:t>, vyhledejte instalační soubor a uložte do svého PC. Tento program po nainstalování aplikace umožní moderní způsob návrhu desky plošného spoje</w:t>
      </w:r>
      <w:r w:rsidR="00C23ED7">
        <w:rPr>
          <w:rStyle w:val="Siln"/>
          <w:b w:val="0"/>
          <w:sz w:val="24"/>
          <w:szCs w:val="24"/>
        </w:rPr>
        <w:t xml:space="preserve"> (DPS)</w:t>
      </w:r>
      <w:r>
        <w:rPr>
          <w:rStyle w:val="Siln"/>
          <w:b w:val="0"/>
          <w:sz w:val="24"/>
          <w:szCs w:val="24"/>
        </w:rPr>
        <w:t>. Při instalaci využijte free (volně šiřitelnou) verzi, která umožní její legální používání.</w:t>
      </w:r>
      <w:r w:rsidR="00A526C1">
        <w:rPr>
          <w:rStyle w:val="Siln"/>
          <w:b w:val="0"/>
          <w:sz w:val="24"/>
          <w:szCs w:val="24"/>
        </w:rPr>
        <w:t xml:space="preserve"> Vždy je nutné respektovat licenční ujednání pro legální používání daného produktu. </w:t>
      </w:r>
      <w:r>
        <w:rPr>
          <w:rStyle w:val="Siln"/>
          <w:b w:val="0"/>
          <w:sz w:val="24"/>
          <w:szCs w:val="24"/>
        </w:rPr>
        <w:t xml:space="preserve">   </w:t>
      </w:r>
    </w:p>
    <w:p w:rsidR="00C958EC" w:rsidRDefault="00A370AB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</w:t>
      </w:r>
      <w:r w:rsidR="00E60EC4">
        <w:rPr>
          <w:rStyle w:val="Siln"/>
          <w:b w:val="0"/>
          <w:sz w:val="24"/>
          <w:szCs w:val="24"/>
        </w:rPr>
        <w:t>lastními slovy</w:t>
      </w:r>
      <w:r>
        <w:rPr>
          <w:rStyle w:val="Siln"/>
          <w:b w:val="0"/>
          <w:sz w:val="24"/>
          <w:szCs w:val="24"/>
        </w:rPr>
        <w:t xml:space="preserve"> </w:t>
      </w:r>
      <w:r w:rsidR="00E25BBD">
        <w:rPr>
          <w:rStyle w:val="Siln"/>
          <w:b w:val="0"/>
          <w:sz w:val="24"/>
          <w:szCs w:val="24"/>
        </w:rPr>
        <w:t xml:space="preserve">popište princip návrhu DPS pomocí návrhového systému plošných spojů </w:t>
      </w:r>
      <w:proofErr w:type="spellStart"/>
      <w:r w:rsidR="00E25BBD">
        <w:rPr>
          <w:rStyle w:val="Siln"/>
          <w:b w:val="0"/>
          <w:sz w:val="24"/>
          <w:szCs w:val="24"/>
        </w:rPr>
        <w:t>Eagle</w:t>
      </w:r>
      <w:proofErr w:type="spellEnd"/>
      <w:r w:rsidR="00E25BBD">
        <w:rPr>
          <w:rStyle w:val="Siln"/>
          <w:b w:val="0"/>
          <w:sz w:val="24"/>
          <w:szCs w:val="24"/>
        </w:rPr>
        <w:t xml:space="preserve">. </w:t>
      </w:r>
      <w:r w:rsidR="00C958EC">
        <w:rPr>
          <w:rStyle w:val="Siln"/>
          <w:b w:val="0"/>
          <w:sz w:val="24"/>
          <w:szCs w:val="24"/>
        </w:rPr>
        <w:t xml:space="preserve">Vysvětlete rozdíl mezi volně dostupnou verzí programu a verzí placenou. Uveďte hlavní prostředí návrhového systému a </w:t>
      </w:r>
      <w:r w:rsidR="00B71203">
        <w:rPr>
          <w:rStyle w:val="Siln"/>
          <w:b w:val="0"/>
          <w:sz w:val="24"/>
          <w:szCs w:val="24"/>
        </w:rPr>
        <w:t xml:space="preserve">nakreslete a </w:t>
      </w:r>
      <w:r w:rsidR="00C958EC">
        <w:rPr>
          <w:rStyle w:val="Siln"/>
          <w:b w:val="0"/>
          <w:sz w:val="24"/>
          <w:szCs w:val="24"/>
        </w:rPr>
        <w:t>podrobně popište funkci jednotlivých tlačítek</w:t>
      </w:r>
      <w:r w:rsidR="00B71203">
        <w:rPr>
          <w:rStyle w:val="Siln"/>
          <w:b w:val="0"/>
          <w:sz w:val="24"/>
          <w:szCs w:val="24"/>
        </w:rPr>
        <w:t>.</w:t>
      </w:r>
      <w:r w:rsidR="00C958EC">
        <w:rPr>
          <w:rStyle w:val="Siln"/>
          <w:b w:val="0"/>
          <w:sz w:val="24"/>
          <w:szCs w:val="24"/>
        </w:rPr>
        <w:t xml:space="preserve"> </w:t>
      </w:r>
      <w:r w:rsidR="00B71203">
        <w:rPr>
          <w:rStyle w:val="Siln"/>
          <w:b w:val="0"/>
          <w:sz w:val="24"/>
          <w:szCs w:val="24"/>
        </w:rPr>
        <w:t xml:space="preserve">Funkci tlačítek uveďte u editoru schémat a editoru plošných spojů programu </w:t>
      </w:r>
      <w:proofErr w:type="spellStart"/>
      <w:r w:rsidR="00B71203">
        <w:rPr>
          <w:rStyle w:val="Siln"/>
          <w:b w:val="0"/>
          <w:sz w:val="24"/>
          <w:szCs w:val="24"/>
        </w:rPr>
        <w:t>Eagle</w:t>
      </w:r>
      <w:proofErr w:type="spellEnd"/>
      <w:r w:rsidR="00B71203">
        <w:rPr>
          <w:rStyle w:val="Siln"/>
          <w:b w:val="0"/>
          <w:sz w:val="24"/>
          <w:szCs w:val="24"/>
        </w:rPr>
        <w:t xml:space="preserve">. </w:t>
      </w:r>
      <w:r w:rsidR="00C958EC">
        <w:rPr>
          <w:rStyle w:val="Siln"/>
          <w:b w:val="0"/>
          <w:sz w:val="24"/>
          <w:szCs w:val="24"/>
        </w:rPr>
        <w:t xml:space="preserve">Uveďte, jaké přípony mají soubory, které vytváříme v těchto částech programu.    </w:t>
      </w:r>
    </w:p>
    <w:bookmarkEnd w:id="1"/>
    <w:p w:rsidR="00C436CF" w:rsidRDefault="00C436CF" w:rsidP="00B5222E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Ke studiu je možné využít elektronickou učebnici </w:t>
      </w:r>
      <w:r w:rsidRPr="00C436CF">
        <w:rPr>
          <w:rStyle w:val="Siln"/>
          <w:sz w:val="24"/>
          <w:szCs w:val="24"/>
        </w:rPr>
        <w:t>Číslicová technika</w:t>
      </w:r>
      <w:r>
        <w:rPr>
          <w:rStyle w:val="Siln"/>
          <w:b w:val="0"/>
          <w:sz w:val="24"/>
          <w:szCs w:val="24"/>
        </w:rPr>
        <w:t xml:space="preserve"> na webové adrese:</w:t>
      </w:r>
    </w:p>
    <w:p w:rsidR="009D3544" w:rsidRDefault="009D3544" w:rsidP="00B5222E">
      <w:pPr>
        <w:pStyle w:val="Zhlav"/>
        <w:jc w:val="both"/>
        <w:rPr>
          <w:rFonts w:cs="Arial"/>
          <w:sz w:val="24"/>
          <w:szCs w:val="24"/>
        </w:rPr>
      </w:pPr>
    </w:p>
    <w:p w:rsidR="00C436CF" w:rsidRDefault="00527478" w:rsidP="00B5222E">
      <w:pPr>
        <w:pStyle w:val="Zhlav"/>
        <w:jc w:val="both"/>
      </w:pPr>
      <w:hyperlink r:id="rId7" w:history="1">
        <w:r w:rsidR="00C436CF" w:rsidRPr="00F517B7">
          <w:rPr>
            <w:rStyle w:val="Hypertextovodkaz"/>
            <w:rFonts w:cs="Arial"/>
            <w:sz w:val="24"/>
            <w:szCs w:val="24"/>
          </w:rPr>
          <w:t>https://www.souepl.cz/wp-content/ucitele/vavre/Ekomplet/index.htm</w:t>
        </w:r>
      </w:hyperlink>
    </w:p>
    <w:p w:rsidR="009D3544" w:rsidRDefault="009D3544" w:rsidP="00B5222E">
      <w:pPr>
        <w:pStyle w:val="Zhlav"/>
        <w:jc w:val="both"/>
        <w:rPr>
          <w:rFonts w:cs="Arial"/>
          <w:sz w:val="24"/>
          <w:szCs w:val="24"/>
        </w:rPr>
      </w:pPr>
    </w:p>
    <w:p w:rsidR="009D3544" w:rsidRDefault="00C436CF" w:rsidP="00486249">
      <w:pPr>
        <w:pStyle w:val="Nadpis1"/>
        <w:spacing w:before="0"/>
        <w:rPr>
          <w:rStyle w:val="Siln"/>
          <w:b w:val="0"/>
          <w:sz w:val="24"/>
          <w:szCs w:val="24"/>
        </w:rPr>
      </w:pPr>
      <w:r>
        <w:rPr>
          <w:rFonts w:cs="Arial"/>
          <w:sz w:val="24"/>
          <w:szCs w:val="24"/>
        </w:rPr>
        <w:t xml:space="preserve">kapitola: </w:t>
      </w:r>
      <w:r w:rsidRPr="00C436CF">
        <w:rPr>
          <w:sz w:val="24"/>
          <w:szCs w:val="24"/>
        </w:rPr>
        <w:t xml:space="preserve">Návrhový systém plošných spojů </w:t>
      </w:r>
      <w:proofErr w:type="spellStart"/>
      <w:r w:rsidRPr="00C436CF">
        <w:rPr>
          <w:sz w:val="24"/>
          <w:szCs w:val="24"/>
        </w:rPr>
        <w:t>Eagle</w:t>
      </w:r>
      <w:proofErr w:type="spellEnd"/>
      <w:r w:rsidRPr="00C436CF">
        <w:rPr>
          <w:sz w:val="24"/>
          <w:szCs w:val="24"/>
        </w:rPr>
        <w:t>.</w:t>
      </w:r>
      <w:r w:rsidR="009D3544">
        <w:rPr>
          <w:rStyle w:val="Siln"/>
          <w:b w:val="0"/>
          <w:sz w:val="24"/>
          <w:szCs w:val="24"/>
        </w:rPr>
        <w:t xml:space="preserve"> </w:t>
      </w:r>
    </w:p>
    <w:p w:rsidR="009D3544" w:rsidRDefault="009D3544" w:rsidP="00B5222E">
      <w:pPr>
        <w:pStyle w:val="Zhlav"/>
        <w:jc w:val="both"/>
        <w:rPr>
          <w:rFonts w:cs="Arial"/>
          <w:sz w:val="24"/>
          <w:szCs w:val="24"/>
        </w:rPr>
      </w:pPr>
    </w:p>
    <w:sectPr w:rsidR="009D3544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7E4" w:rsidRDefault="001727E4" w:rsidP="004258E9">
      <w:pPr>
        <w:spacing w:after="0" w:line="240" w:lineRule="auto"/>
      </w:pPr>
      <w:r>
        <w:separator/>
      </w:r>
    </w:p>
  </w:endnote>
  <w:endnote w:type="continuationSeparator" w:id="0">
    <w:p w:rsidR="001727E4" w:rsidRDefault="001727E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527478">
      <w:fldChar w:fldCharType="begin"/>
    </w:r>
    <w:r>
      <w:instrText xml:space="preserve"> TIME \@ "dd.MM.yyyy" </w:instrText>
    </w:r>
    <w:r w:rsidR="00527478">
      <w:fldChar w:fldCharType="separate"/>
    </w:r>
    <w:r w:rsidR="008B7E56">
      <w:rPr>
        <w:noProof/>
      </w:rPr>
      <w:t>29.09.2020</w:t>
    </w:r>
    <w:r w:rsidR="0052747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7E4" w:rsidRDefault="001727E4" w:rsidP="004258E9">
      <w:pPr>
        <w:spacing w:after="0" w:line="240" w:lineRule="auto"/>
      </w:pPr>
      <w:r>
        <w:separator/>
      </w:r>
    </w:p>
  </w:footnote>
  <w:footnote w:type="continuationSeparator" w:id="0">
    <w:p w:rsidR="001727E4" w:rsidRDefault="001727E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677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2373"/>
    <w:rsid w:val="000E374E"/>
    <w:rsid w:val="000E3A1D"/>
    <w:rsid w:val="00102E5A"/>
    <w:rsid w:val="0010638C"/>
    <w:rsid w:val="00106FD4"/>
    <w:rsid w:val="00121071"/>
    <w:rsid w:val="0014013F"/>
    <w:rsid w:val="00141EB8"/>
    <w:rsid w:val="00162990"/>
    <w:rsid w:val="001727E4"/>
    <w:rsid w:val="00176A0A"/>
    <w:rsid w:val="001836DF"/>
    <w:rsid w:val="001921E4"/>
    <w:rsid w:val="00193538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D1254"/>
    <w:rsid w:val="002D6946"/>
    <w:rsid w:val="002E15F3"/>
    <w:rsid w:val="002E47F7"/>
    <w:rsid w:val="002F37DD"/>
    <w:rsid w:val="00302E05"/>
    <w:rsid w:val="003060B9"/>
    <w:rsid w:val="00306210"/>
    <w:rsid w:val="00310737"/>
    <w:rsid w:val="003112A8"/>
    <w:rsid w:val="00341D63"/>
    <w:rsid w:val="003430CF"/>
    <w:rsid w:val="003500AC"/>
    <w:rsid w:val="00367774"/>
    <w:rsid w:val="00372757"/>
    <w:rsid w:val="00384CE5"/>
    <w:rsid w:val="00387EF5"/>
    <w:rsid w:val="00392548"/>
    <w:rsid w:val="00395FD7"/>
    <w:rsid w:val="003B1345"/>
    <w:rsid w:val="003D0954"/>
    <w:rsid w:val="003D3C1A"/>
    <w:rsid w:val="00420BAF"/>
    <w:rsid w:val="004258E9"/>
    <w:rsid w:val="0043174A"/>
    <w:rsid w:val="004331EB"/>
    <w:rsid w:val="00477030"/>
    <w:rsid w:val="00483E77"/>
    <w:rsid w:val="00486249"/>
    <w:rsid w:val="004A5E9F"/>
    <w:rsid w:val="004B719E"/>
    <w:rsid w:val="004D04ED"/>
    <w:rsid w:val="004D4EA0"/>
    <w:rsid w:val="004D5AB2"/>
    <w:rsid w:val="004E7A1F"/>
    <w:rsid w:val="004F1F8B"/>
    <w:rsid w:val="0050032F"/>
    <w:rsid w:val="00513FAE"/>
    <w:rsid w:val="00527478"/>
    <w:rsid w:val="00530402"/>
    <w:rsid w:val="00544254"/>
    <w:rsid w:val="00552879"/>
    <w:rsid w:val="005709A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3644"/>
    <w:rsid w:val="006649B3"/>
    <w:rsid w:val="00666DDC"/>
    <w:rsid w:val="00687A3E"/>
    <w:rsid w:val="006A29F4"/>
    <w:rsid w:val="006A5F6B"/>
    <w:rsid w:val="006A7284"/>
    <w:rsid w:val="006D733F"/>
    <w:rsid w:val="006E658A"/>
    <w:rsid w:val="006E716E"/>
    <w:rsid w:val="006E7FF1"/>
    <w:rsid w:val="00715973"/>
    <w:rsid w:val="00716770"/>
    <w:rsid w:val="007279AD"/>
    <w:rsid w:val="007574A1"/>
    <w:rsid w:val="00766712"/>
    <w:rsid w:val="007879E0"/>
    <w:rsid w:val="007B616D"/>
    <w:rsid w:val="007C41E1"/>
    <w:rsid w:val="007D5C16"/>
    <w:rsid w:val="007E4C61"/>
    <w:rsid w:val="007F7DCC"/>
    <w:rsid w:val="00800321"/>
    <w:rsid w:val="008378B6"/>
    <w:rsid w:val="00853EB1"/>
    <w:rsid w:val="00864324"/>
    <w:rsid w:val="00875393"/>
    <w:rsid w:val="008820E5"/>
    <w:rsid w:val="00886DF0"/>
    <w:rsid w:val="008A012B"/>
    <w:rsid w:val="008A790C"/>
    <w:rsid w:val="008B5D91"/>
    <w:rsid w:val="008B7E56"/>
    <w:rsid w:val="008C6E5A"/>
    <w:rsid w:val="008F32E6"/>
    <w:rsid w:val="0092129E"/>
    <w:rsid w:val="00925E57"/>
    <w:rsid w:val="009320E4"/>
    <w:rsid w:val="009341AA"/>
    <w:rsid w:val="00942300"/>
    <w:rsid w:val="00960F0A"/>
    <w:rsid w:val="0096775A"/>
    <w:rsid w:val="00975F93"/>
    <w:rsid w:val="00984024"/>
    <w:rsid w:val="009879B4"/>
    <w:rsid w:val="00994D84"/>
    <w:rsid w:val="009D3544"/>
    <w:rsid w:val="00A0066B"/>
    <w:rsid w:val="00A00773"/>
    <w:rsid w:val="00A03534"/>
    <w:rsid w:val="00A204A2"/>
    <w:rsid w:val="00A370AB"/>
    <w:rsid w:val="00A526C1"/>
    <w:rsid w:val="00A660D1"/>
    <w:rsid w:val="00A92674"/>
    <w:rsid w:val="00A9365C"/>
    <w:rsid w:val="00A95B0C"/>
    <w:rsid w:val="00AA4576"/>
    <w:rsid w:val="00AB2096"/>
    <w:rsid w:val="00AC5F64"/>
    <w:rsid w:val="00AE3027"/>
    <w:rsid w:val="00AE5BEE"/>
    <w:rsid w:val="00B11507"/>
    <w:rsid w:val="00B336F9"/>
    <w:rsid w:val="00B4158B"/>
    <w:rsid w:val="00B5222E"/>
    <w:rsid w:val="00B562C9"/>
    <w:rsid w:val="00B60B3B"/>
    <w:rsid w:val="00B667EF"/>
    <w:rsid w:val="00B71203"/>
    <w:rsid w:val="00B814BF"/>
    <w:rsid w:val="00B95D94"/>
    <w:rsid w:val="00BA00D1"/>
    <w:rsid w:val="00C050CD"/>
    <w:rsid w:val="00C15AA4"/>
    <w:rsid w:val="00C21ACD"/>
    <w:rsid w:val="00C23ED7"/>
    <w:rsid w:val="00C33EED"/>
    <w:rsid w:val="00C42E14"/>
    <w:rsid w:val="00C436CF"/>
    <w:rsid w:val="00C921DF"/>
    <w:rsid w:val="00C958EC"/>
    <w:rsid w:val="00CB03CE"/>
    <w:rsid w:val="00CB1445"/>
    <w:rsid w:val="00CC450D"/>
    <w:rsid w:val="00CD69A8"/>
    <w:rsid w:val="00CE179E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03A82"/>
    <w:rsid w:val="00E21739"/>
    <w:rsid w:val="00E243CF"/>
    <w:rsid w:val="00E25BBD"/>
    <w:rsid w:val="00E321CB"/>
    <w:rsid w:val="00E60EC4"/>
    <w:rsid w:val="00E63013"/>
    <w:rsid w:val="00E756E5"/>
    <w:rsid w:val="00E802AA"/>
    <w:rsid w:val="00E86DC9"/>
    <w:rsid w:val="00EE2B8C"/>
    <w:rsid w:val="00EE3F51"/>
    <w:rsid w:val="00EF5086"/>
    <w:rsid w:val="00F40762"/>
    <w:rsid w:val="00F40C4B"/>
    <w:rsid w:val="00F44D87"/>
    <w:rsid w:val="00F44E95"/>
    <w:rsid w:val="00F7272F"/>
    <w:rsid w:val="00F95683"/>
    <w:rsid w:val="00FB47BF"/>
    <w:rsid w:val="00FC0038"/>
    <w:rsid w:val="00FC1D5A"/>
    <w:rsid w:val="00FE0A9C"/>
    <w:rsid w:val="00FE277A"/>
    <w:rsid w:val="00FE353B"/>
    <w:rsid w:val="00FE39BB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vavre/Ekomplet/index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6</cp:revision>
  <dcterms:created xsi:type="dcterms:W3CDTF">2020-09-09T07:34:00Z</dcterms:created>
  <dcterms:modified xsi:type="dcterms:W3CDTF">2020-09-29T09:58:00Z</dcterms:modified>
</cp:coreProperties>
</file>